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93E" w:rsidRDefault="0025493E" w:rsidP="00AB292F">
      <w:pPr>
        <w:spacing w:after="158" w:line="259" w:lineRule="auto"/>
        <w:ind w:left="0" w:right="83" w:firstLine="0"/>
      </w:pPr>
    </w:p>
    <w:p w:rsidR="003D62CE" w:rsidRPr="0006351B" w:rsidRDefault="003D62CE">
      <w:pPr>
        <w:pStyle w:val="1"/>
        <w:spacing w:after="270"/>
        <w:ind w:left="281" w:hanging="281"/>
        <w:rPr>
          <w:color w:val="FF0000"/>
          <w:sz w:val="32"/>
          <w:szCs w:val="24"/>
        </w:rPr>
      </w:pPr>
      <w:r w:rsidRPr="0006351B">
        <w:rPr>
          <w:color w:val="FF0000"/>
          <w:sz w:val="32"/>
          <w:szCs w:val="24"/>
        </w:rPr>
        <w:t xml:space="preserve">Рабочая программа </w:t>
      </w:r>
      <w:r w:rsidR="0006351B" w:rsidRPr="0006351B">
        <w:rPr>
          <w:color w:val="FF0000"/>
          <w:sz w:val="32"/>
          <w:szCs w:val="24"/>
        </w:rPr>
        <w:t>Внеурочной деятельности физико-математического направления для 7 класса</w:t>
      </w:r>
    </w:p>
    <w:p w:rsidR="0025493E" w:rsidRPr="0006351B" w:rsidRDefault="0005153D">
      <w:pPr>
        <w:pStyle w:val="1"/>
        <w:spacing w:after="270"/>
        <w:ind w:left="281" w:hanging="281"/>
        <w:rPr>
          <w:color w:val="FF0000"/>
        </w:rPr>
      </w:pPr>
      <w:r w:rsidRPr="0006351B">
        <w:rPr>
          <w:color w:val="FF0000"/>
        </w:rPr>
        <w:t xml:space="preserve">ПОЯСНИТЕЛЬНАЯ ЗАПИСКА </w:t>
      </w:r>
    </w:p>
    <w:p w:rsidR="0025493E" w:rsidRDefault="0005153D">
      <w:pPr>
        <w:ind w:left="-15" w:right="128" w:firstLine="653"/>
      </w:pPr>
      <w:r>
        <w:t xml:space="preserve">Рабочая программа внеурочной деятельности курса «НОУ </w:t>
      </w:r>
      <w:proofErr w:type="spellStart"/>
      <w:r>
        <w:t>физикоматематической</w:t>
      </w:r>
      <w:proofErr w:type="spellEnd"/>
      <w:r>
        <w:t xml:space="preserve"> направленности» для обучающихся 7 классов составлена на основе авторской программы Григорьева Д.В. «Внеурочная деятельность школьников». - </w:t>
      </w:r>
      <w:r>
        <w:t xml:space="preserve">М.: Просвещение, 2011, составитель Д.В. Григорьев. </w:t>
      </w:r>
    </w:p>
    <w:p w:rsidR="0025493E" w:rsidRDefault="0005153D">
      <w:pPr>
        <w:ind w:left="-15" w:right="128" w:firstLine="653"/>
      </w:pPr>
      <w:r>
        <w:t xml:space="preserve">Данная рабочая программа составлена для изучения внеурочной деятельности по сборнику Внеурочная деятельность школьников. Методический конструктор. /Григорьев Д.В. – М.: Просвещение, 2011.  </w:t>
      </w:r>
    </w:p>
    <w:p w:rsidR="0025493E" w:rsidRDefault="0005153D">
      <w:pPr>
        <w:ind w:left="-15" w:right="128" w:firstLine="653"/>
      </w:pPr>
      <w:r>
        <w:t>В соответствии</w:t>
      </w:r>
      <w:r>
        <w:t xml:space="preserve"> с учебным планом уровня основного общего образования для изучения курса «НОУ физико-математической направленности» в 8 классе программой предусмотрено 34 часа за год (1 час в неделю).  </w:t>
      </w:r>
    </w:p>
    <w:p w:rsidR="0025493E" w:rsidRDefault="0005153D">
      <w:pPr>
        <w:ind w:left="-15" w:right="128" w:firstLine="653"/>
      </w:pPr>
      <w:r>
        <w:rPr>
          <w:b/>
        </w:rPr>
        <w:t xml:space="preserve">Основная цель </w:t>
      </w:r>
      <w:r>
        <w:t>курса «НОУ физико-математической направленности» – спос</w:t>
      </w:r>
      <w:r>
        <w:t xml:space="preserve">обствовать развитию познавательного интереса и </w:t>
      </w:r>
      <w:proofErr w:type="gramStart"/>
      <w:r>
        <w:t>математических способностей</w:t>
      </w:r>
      <w:proofErr w:type="gramEnd"/>
      <w:r>
        <w:t xml:space="preserve"> обучающихся на основе дифференциации и индивидуализации обучения.  </w:t>
      </w:r>
    </w:p>
    <w:p w:rsidR="0025493E" w:rsidRDefault="0005153D">
      <w:pPr>
        <w:ind w:left="-15" w:right="128" w:firstLine="653"/>
      </w:pPr>
      <w:r>
        <w:t xml:space="preserve">Программа внеурочной деятельности курса «НОУ физико-математического направления» способствует </w:t>
      </w:r>
      <w:r>
        <w:rPr>
          <w:b/>
        </w:rPr>
        <w:t>решению</w:t>
      </w:r>
      <w:r>
        <w:t xml:space="preserve"> следующих </w:t>
      </w:r>
      <w:r>
        <w:rPr>
          <w:b/>
        </w:rPr>
        <w:t>з</w:t>
      </w:r>
      <w:r>
        <w:rPr>
          <w:b/>
        </w:rPr>
        <w:t xml:space="preserve">адач: </w:t>
      </w:r>
    </w:p>
    <w:p w:rsidR="0025493E" w:rsidRDefault="0005153D">
      <w:pPr>
        <w:numPr>
          <w:ilvl w:val="0"/>
          <w:numId w:val="1"/>
        </w:numPr>
        <w:ind w:right="128" w:firstLine="653"/>
      </w:pPr>
      <w:r>
        <w:t xml:space="preserve">развивать математические способности, логического мышления, исследовательские навыки, смекалки; </w:t>
      </w:r>
    </w:p>
    <w:p w:rsidR="0025493E" w:rsidRDefault="0005153D">
      <w:pPr>
        <w:numPr>
          <w:ilvl w:val="0"/>
          <w:numId w:val="1"/>
        </w:numPr>
        <w:ind w:right="128" w:firstLine="653"/>
      </w:pPr>
      <w:r>
        <w:t xml:space="preserve">научить </w:t>
      </w:r>
      <w:r>
        <w:tab/>
        <w:t xml:space="preserve">применять </w:t>
      </w:r>
      <w:r>
        <w:tab/>
        <w:t xml:space="preserve">индуктивные </w:t>
      </w:r>
      <w:r>
        <w:tab/>
        <w:t xml:space="preserve">и </w:t>
      </w:r>
      <w:r>
        <w:tab/>
        <w:t xml:space="preserve">дедуктивные </w:t>
      </w:r>
      <w:r>
        <w:tab/>
        <w:t xml:space="preserve">способы </w:t>
      </w:r>
    </w:p>
    <w:p w:rsidR="0025493E" w:rsidRDefault="0005153D">
      <w:pPr>
        <w:ind w:left="-5" w:right="128"/>
      </w:pPr>
      <w:r>
        <w:t xml:space="preserve">рассуждений, видеть различные стратегии решения задач; </w:t>
      </w:r>
    </w:p>
    <w:p w:rsidR="0025493E" w:rsidRDefault="0005153D">
      <w:pPr>
        <w:numPr>
          <w:ilvl w:val="0"/>
          <w:numId w:val="1"/>
        </w:numPr>
        <w:ind w:right="128" w:firstLine="653"/>
      </w:pPr>
      <w:r>
        <w:t xml:space="preserve">углубить знания обучающихся в области </w:t>
      </w:r>
      <w:r>
        <w:t xml:space="preserve">математики; </w:t>
      </w:r>
    </w:p>
    <w:p w:rsidR="0025493E" w:rsidRDefault="0005153D">
      <w:pPr>
        <w:numPr>
          <w:ilvl w:val="0"/>
          <w:numId w:val="1"/>
        </w:numPr>
        <w:ind w:right="128" w:firstLine="653"/>
      </w:pPr>
      <w:r>
        <w:t xml:space="preserve">создавать условие для дальнейшего развития одаренных детей; </w:t>
      </w:r>
    </w:p>
    <w:p w:rsidR="0025493E" w:rsidRDefault="0005153D">
      <w:pPr>
        <w:numPr>
          <w:ilvl w:val="0"/>
          <w:numId w:val="1"/>
        </w:numPr>
        <w:ind w:right="128" w:firstLine="653"/>
      </w:pPr>
      <w:r>
        <w:t xml:space="preserve">оказать помощь обучающимся в подготовке к участию в олимпиадах; </w:t>
      </w:r>
    </w:p>
    <w:p w:rsidR="0025493E" w:rsidRDefault="0005153D">
      <w:pPr>
        <w:numPr>
          <w:ilvl w:val="0"/>
          <w:numId w:val="1"/>
        </w:numPr>
        <w:ind w:right="128" w:firstLine="653"/>
      </w:pPr>
      <w:r>
        <w:t xml:space="preserve">способствовать формированию благоприятного психологического микроклимата в детском коллективе. </w:t>
      </w:r>
    </w:p>
    <w:p w:rsidR="0025493E" w:rsidRPr="00AB292F" w:rsidRDefault="0005153D">
      <w:pPr>
        <w:spacing w:after="0" w:line="259" w:lineRule="auto"/>
        <w:ind w:left="0" w:right="0" w:firstLine="0"/>
        <w:jc w:val="left"/>
        <w:rPr>
          <w:color w:val="FF0000"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25493E" w:rsidRPr="00AB292F" w:rsidRDefault="0005153D">
      <w:pPr>
        <w:pStyle w:val="1"/>
        <w:ind w:left="281" w:right="140" w:hanging="281"/>
        <w:rPr>
          <w:color w:val="FF0000"/>
        </w:rPr>
      </w:pPr>
      <w:r w:rsidRPr="00AB292F">
        <w:rPr>
          <w:color w:val="FF0000"/>
        </w:rPr>
        <w:t>ПЛАНИРУЕМЫЕ РЕЗУЛ</w:t>
      </w:r>
      <w:r w:rsidRPr="00AB292F">
        <w:rPr>
          <w:color w:val="FF0000"/>
        </w:rPr>
        <w:t xml:space="preserve">ЬТАТЫ ОСВОЕНИЯ КУРСА </w:t>
      </w:r>
    </w:p>
    <w:p w:rsidR="0025493E" w:rsidRDefault="0005153D">
      <w:pPr>
        <w:spacing w:after="2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5493E" w:rsidRDefault="0005153D">
      <w:pPr>
        <w:spacing w:after="11" w:line="271" w:lineRule="auto"/>
        <w:ind w:left="718" w:right="0"/>
        <w:jc w:val="left"/>
      </w:pPr>
      <w:r>
        <w:rPr>
          <w:b/>
        </w:rPr>
        <w:t xml:space="preserve">Предметные результаты: </w:t>
      </w:r>
    </w:p>
    <w:p w:rsidR="0025493E" w:rsidRDefault="0005153D">
      <w:pPr>
        <w:spacing w:after="11" w:line="271" w:lineRule="auto"/>
        <w:ind w:left="718" w:right="0"/>
        <w:jc w:val="left"/>
      </w:pPr>
      <w:r>
        <w:rPr>
          <w:b/>
        </w:rPr>
        <w:t>Предметные знания.</w:t>
      </w:r>
      <w:r>
        <w:t xml:space="preserve">  </w:t>
      </w:r>
    </w:p>
    <w:p w:rsidR="0025493E" w:rsidRDefault="0005153D">
      <w:pPr>
        <w:ind w:left="718" w:right="128"/>
      </w:pPr>
      <w:r>
        <w:rPr>
          <w:b/>
        </w:rPr>
        <w:t xml:space="preserve">История и числа. </w:t>
      </w:r>
      <w:r>
        <w:t xml:space="preserve">Поиск закономерностей. </w:t>
      </w:r>
    </w:p>
    <w:p w:rsidR="0025493E" w:rsidRDefault="0005153D">
      <w:pPr>
        <w:ind w:left="718" w:right="128"/>
      </w:pPr>
      <w:r>
        <w:lastRenderedPageBreak/>
        <w:t xml:space="preserve">Задачи на разрезание. Головоломки с числами.  </w:t>
      </w:r>
    </w:p>
    <w:p w:rsidR="0025493E" w:rsidRDefault="0005153D">
      <w:pPr>
        <w:ind w:left="-15" w:right="128" w:firstLine="708"/>
      </w:pPr>
      <w:r>
        <w:t xml:space="preserve">Предсказание задуманного натурального числа в процессе тождественных преобразований. </w:t>
      </w:r>
    </w:p>
    <w:p w:rsidR="0025493E" w:rsidRDefault="0005153D">
      <w:pPr>
        <w:ind w:left="718" w:right="128"/>
      </w:pPr>
      <w:r>
        <w:t xml:space="preserve">Задачи на переливание. Задачи на сравнение. </w:t>
      </w:r>
    </w:p>
    <w:p w:rsidR="0025493E" w:rsidRDefault="0005153D">
      <w:pPr>
        <w:ind w:left="718" w:right="128"/>
      </w:pPr>
      <w:r>
        <w:t xml:space="preserve">Задачи на проценты. Логические задачи. Математические фокусы. </w:t>
      </w:r>
    </w:p>
    <w:p w:rsidR="0025493E" w:rsidRDefault="0005153D">
      <w:pPr>
        <w:ind w:left="718" w:right="128"/>
      </w:pPr>
      <w:r>
        <w:t xml:space="preserve">Задачи со спичками. Задачи-фокусы. Круги Эйлера.  </w:t>
      </w:r>
    </w:p>
    <w:p w:rsidR="0025493E" w:rsidRDefault="0005153D">
      <w:pPr>
        <w:ind w:left="718" w:right="128"/>
      </w:pPr>
      <w:r>
        <w:t xml:space="preserve">Построение магических квадратов. Применение графов при решении задач.  </w:t>
      </w:r>
    </w:p>
    <w:p w:rsidR="0025493E" w:rsidRDefault="0005153D">
      <w:pPr>
        <w:ind w:left="718" w:right="128"/>
      </w:pPr>
      <w:r>
        <w:t>Арифметика Магницкого. Ге</w:t>
      </w:r>
      <w:r>
        <w:t xml:space="preserve">ометрические задачи. Принцип Дирихле.  </w:t>
      </w:r>
    </w:p>
    <w:p w:rsidR="0025493E" w:rsidRDefault="0005153D">
      <w:pPr>
        <w:ind w:left="718" w:right="854"/>
      </w:pPr>
      <w:r>
        <w:t xml:space="preserve">Комбинаторика. Факториал. Топологические головоломки.  Бумажные кольца. Математические софизмы. </w:t>
      </w:r>
    </w:p>
    <w:p w:rsidR="0025493E" w:rsidRDefault="0005153D">
      <w:pPr>
        <w:spacing w:after="27" w:line="259" w:lineRule="auto"/>
        <w:ind w:left="708" w:right="0" w:firstLine="0"/>
        <w:jc w:val="left"/>
      </w:pPr>
      <w:r>
        <w:t xml:space="preserve"> </w:t>
      </w:r>
    </w:p>
    <w:p w:rsidR="0025493E" w:rsidRDefault="0005153D">
      <w:pPr>
        <w:ind w:left="-15" w:right="128" w:firstLine="708"/>
      </w:pPr>
      <w:proofErr w:type="gramStart"/>
      <w:r>
        <w:rPr>
          <w:b/>
        </w:rPr>
        <w:t>Предметные  умения</w:t>
      </w:r>
      <w:proofErr w:type="gramEnd"/>
      <w:r>
        <w:rPr>
          <w:b/>
        </w:rPr>
        <w:t>,</w:t>
      </w:r>
      <w:r>
        <w:t xml:space="preserve"> которыми должны овладеть учащиеся по окончании изучения данного курса: </w:t>
      </w:r>
    </w:p>
    <w:p w:rsidR="0025493E" w:rsidRDefault="0005153D">
      <w:pPr>
        <w:numPr>
          <w:ilvl w:val="0"/>
          <w:numId w:val="2"/>
        </w:numPr>
        <w:ind w:right="128" w:firstLine="708"/>
      </w:pPr>
      <w:r>
        <w:t>умение использовать графы</w:t>
      </w:r>
      <w:r>
        <w:t xml:space="preserve"> при решении задач, знать способы построения магических квадратов; </w:t>
      </w:r>
    </w:p>
    <w:p w:rsidR="0025493E" w:rsidRDefault="0005153D">
      <w:pPr>
        <w:numPr>
          <w:ilvl w:val="0"/>
          <w:numId w:val="2"/>
        </w:numPr>
        <w:ind w:right="128" w:firstLine="708"/>
      </w:pPr>
      <w:r>
        <w:t xml:space="preserve">умение проводить логически грамотные преобразования для решения задач на переливание, задач на сравнение, знать </w:t>
      </w:r>
      <w:proofErr w:type="gramStart"/>
      <w:r>
        <w:t>способы  решения</w:t>
      </w:r>
      <w:proofErr w:type="gramEnd"/>
      <w:r>
        <w:t xml:space="preserve"> задач со спичками. </w:t>
      </w:r>
    </w:p>
    <w:p w:rsidR="0025493E" w:rsidRDefault="0005153D">
      <w:pPr>
        <w:spacing w:after="32" w:line="259" w:lineRule="auto"/>
        <w:ind w:left="708" w:right="0" w:firstLine="0"/>
        <w:jc w:val="left"/>
      </w:pPr>
      <w:r>
        <w:t xml:space="preserve"> </w:t>
      </w:r>
    </w:p>
    <w:p w:rsidR="0025493E" w:rsidRDefault="0005153D">
      <w:pPr>
        <w:spacing w:after="11" w:line="271" w:lineRule="auto"/>
        <w:ind w:left="718" w:right="0"/>
        <w:jc w:val="left"/>
      </w:pPr>
      <w:r>
        <w:rPr>
          <w:b/>
        </w:rPr>
        <w:t xml:space="preserve">Личностные результаты: </w:t>
      </w:r>
    </w:p>
    <w:p w:rsidR="0025493E" w:rsidRDefault="0005153D">
      <w:pPr>
        <w:numPr>
          <w:ilvl w:val="0"/>
          <w:numId w:val="2"/>
        </w:numPr>
        <w:ind w:right="128" w:firstLine="708"/>
      </w:pPr>
      <w:r>
        <w:t xml:space="preserve">умение планировать и проектировать свою деятельность, проверять и оценивать ее результаты; </w:t>
      </w:r>
    </w:p>
    <w:p w:rsidR="0025493E" w:rsidRDefault="0005153D">
      <w:pPr>
        <w:numPr>
          <w:ilvl w:val="0"/>
          <w:numId w:val="2"/>
        </w:numPr>
        <w:ind w:right="128" w:firstLine="708"/>
      </w:pPr>
      <w:r>
        <w:t xml:space="preserve">умение анализировать различные задачи и ситуации, выделять главное, достоверное в той или иной информации; </w:t>
      </w:r>
    </w:p>
    <w:p w:rsidR="0025493E" w:rsidRDefault="0005153D">
      <w:pPr>
        <w:numPr>
          <w:ilvl w:val="0"/>
          <w:numId w:val="2"/>
        </w:numPr>
        <w:ind w:right="128" w:firstLine="708"/>
      </w:pPr>
      <w:r>
        <w:t xml:space="preserve">умение конструктивно подходить к предлагаемым задачам. </w:t>
      </w:r>
    </w:p>
    <w:p w:rsidR="0025493E" w:rsidRDefault="0005153D">
      <w:pPr>
        <w:spacing w:after="28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5493E" w:rsidRDefault="0025493E">
      <w:pPr>
        <w:spacing w:after="0" w:line="259" w:lineRule="auto"/>
        <w:ind w:left="0" w:right="0" w:firstLine="0"/>
        <w:jc w:val="left"/>
      </w:pPr>
    </w:p>
    <w:p w:rsidR="0025493E" w:rsidRDefault="0005153D" w:rsidP="0006351B">
      <w:pPr>
        <w:spacing w:after="0" w:line="259" w:lineRule="auto"/>
        <w:ind w:left="0" w:right="66" w:firstLine="0"/>
        <w:jc w:val="center"/>
      </w:pPr>
      <w:bookmarkStart w:id="0" w:name="_GoBack"/>
      <w:bookmarkEnd w:id="0"/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25493E" w:rsidRPr="00AB292F" w:rsidRDefault="0005153D">
      <w:pPr>
        <w:numPr>
          <w:ilvl w:val="0"/>
          <w:numId w:val="3"/>
        </w:numPr>
        <w:spacing w:after="11" w:line="271" w:lineRule="auto"/>
        <w:ind w:right="1416" w:hanging="281"/>
        <w:jc w:val="left"/>
        <w:rPr>
          <w:color w:val="FF0000"/>
        </w:rPr>
      </w:pPr>
      <w:r w:rsidRPr="00AB292F">
        <w:rPr>
          <w:b/>
          <w:color w:val="FF0000"/>
        </w:rPr>
        <w:t xml:space="preserve">ТЕМАТИЧЕСКОЕ </w:t>
      </w:r>
      <w:proofErr w:type="gramStart"/>
      <w:r w:rsidRPr="00AB292F">
        <w:rPr>
          <w:b/>
          <w:color w:val="FF0000"/>
        </w:rPr>
        <w:t>ПЛАНИРОВАНИЕ  ВНЕ</w:t>
      </w:r>
      <w:r w:rsidR="0006351B" w:rsidRPr="00AB292F">
        <w:rPr>
          <w:b/>
          <w:color w:val="FF0000"/>
        </w:rPr>
        <w:t>УРОЧНОЙ</w:t>
      </w:r>
      <w:proofErr w:type="gramEnd"/>
      <w:r w:rsidR="0006351B" w:rsidRPr="00AB292F">
        <w:rPr>
          <w:b/>
          <w:color w:val="FF0000"/>
        </w:rPr>
        <w:t xml:space="preserve"> ДЕЯТЕЛЬНОСТИ  КУРСА « Ф</w:t>
      </w:r>
      <w:r w:rsidRPr="00AB292F">
        <w:rPr>
          <w:b/>
          <w:color w:val="FF0000"/>
        </w:rPr>
        <w:t xml:space="preserve">изико-математической направленности» </w:t>
      </w:r>
    </w:p>
    <w:p w:rsidR="0025493E" w:rsidRDefault="0005153D">
      <w:pPr>
        <w:spacing w:after="0" w:line="259" w:lineRule="auto"/>
        <w:ind w:left="0" w:right="6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40" w:type="dxa"/>
        <w:tblInd w:w="142" w:type="dxa"/>
        <w:tblCellMar>
          <w:top w:w="7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135"/>
        <w:gridCol w:w="6947"/>
        <w:gridCol w:w="1558"/>
      </w:tblGrid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24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№ </w:t>
            </w:r>
          </w:p>
          <w:p w:rsidR="0025493E" w:rsidRDefault="0005153D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  <w:sz w:val="24"/>
              </w:rPr>
              <w:t xml:space="preserve">занятия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 занятия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Количество часов </w:t>
            </w:r>
          </w:p>
        </w:tc>
      </w:tr>
      <w:tr w:rsidR="0025493E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>Экскурс в историю математики. Математические задачи-</w:t>
            </w:r>
            <w:r>
              <w:rPr>
                <w:sz w:val="24"/>
              </w:rPr>
              <w:t xml:space="preserve">загадки античных времен. Старинные занимательные истории по математике. Задачи математического содержания на основе народных сказок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lastRenderedPageBreak/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47" w:line="238" w:lineRule="auto"/>
              <w:ind w:left="0" w:right="0" w:firstLine="0"/>
            </w:pPr>
            <w:r>
              <w:rPr>
                <w:sz w:val="24"/>
              </w:rPr>
              <w:t xml:space="preserve">Происхождение математических знаков. Интересные приемы устных и письменных вычислений. Поиск закономерностей. </w:t>
            </w:r>
          </w:p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Задачи на восстановление чисел и цифр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Старинные меры длины и веса. Поиск закономерностей. Игра «Кто раньше назовет число 100?»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43" w:line="238" w:lineRule="auto"/>
              <w:ind w:left="0" w:right="0" w:firstLine="0"/>
            </w:pPr>
            <w:r>
              <w:rPr>
                <w:sz w:val="24"/>
              </w:rPr>
              <w:t xml:space="preserve">Числа-великаны и числа-малютки. Приемы устного счета. Умножение двузначных чисел на 11. Решение олимпиадных </w:t>
            </w:r>
          </w:p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задач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Метрическая система мер. Геометрические задачи на вычерчивание фигур без отрыва карандаша от бумаги. Решение олимпиадных задач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Цифры у разных народов. Задачи-шутки. Игра «Попробуй, сосчитай!» 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Математическая история построения магических квадратов. Различные виды расстановки чисел по горизонтали, вертикали, диагоналям. Приемы устного счета. Умножение двузначных чисел, близких к 100.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>Китайская головоломка-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z w:val="24"/>
              </w:rPr>
              <w:t xml:space="preserve">. Логические задачи с различной комбинацией истинных и ложных высказываний. Задачи о «мудрецах» и «о лжецах»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39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Координатная плоскость. Рисунки на координатной плоскости</w:t>
            </w:r>
            <w:r>
              <w:rPr>
                <w:rFonts w:ascii="Cambria" w:eastAsia="Cambria" w:hAnsi="Cambria" w:cs="Cambria"/>
                <w:b/>
                <w:color w:val="365F91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10.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Решение </w:t>
            </w:r>
            <w:r>
              <w:rPr>
                <w:sz w:val="24"/>
              </w:rPr>
              <w:tab/>
              <w:t xml:space="preserve">олимпиадных </w:t>
            </w:r>
            <w:r>
              <w:rPr>
                <w:sz w:val="24"/>
              </w:rPr>
              <w:tab/>
              <w:t xml:space="preserve">задач. </w:t>
            </w:r>
            <w:r>
              <w:rPr>
                <w:sz w:val="24"/>
              </w:rPr>
              <w:tab/>
              <w:t xml:space="preserve">Математическая </w:t>
            </w:r>
            <w:r>
              <w:rPr>
                <w:sz w:val="24"/>
              </w:rPr>
              <w:tab/>
              <w:t xml:space="preserve">игра </w:t>
            </w:r>
            <w:r>
              <w:rPr>
                <w:sz w:val="24"/>
              </w:rPr>
              <w:tab/>
              <w:t xml:space="preserve">«Не собьюсь!»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3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11.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Системы счисления. Математические кроссворды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12.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Круги Эйлера. Задачи с использованием диаграмм Венна. Игра «Кубики»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13.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Русские задачи 17-</w:t>
            </w:r>
            <w:r>
              <w:rPr>
                <w:sz w:val="24"/>
              </w:rPr>
              <w:t xml:space="preserve">18 веков. Арифметика </w:t>
            </w:r>
            <w:proofErr w:type="spellStart"/>
            <w:r>
              <w:rPr>
                <w:sz w:val="24"/>
              </w:rPr>
              <w:t>Л.Магницкого</w:t>
            </w:r>
            <w:proofErr w:type="spellEnd"/>
            <w:r>
              <w:rPr>
                <w:sz w:val="24"/>
              </w:rPr>
              <w:t xml:space="preserve">. Решение олимпиадных задач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14.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Задачи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разрезание. </w:t>
            </w:r>
            <w:r>
              <w:rPr>
                <w:sz w:val="24"/>
              </w:rPr>
              <w:tab/>
              <w:t xml:space="preserve">Признаки </w:t>
            </w:r>
            <w:r>
              <w:rPr>
                <w:sz w:val="24"/>
              </w:rPr>
              <w:tab/>
              <w:t xml:space="preserve">делимости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7,11,13. Поэтическая страничка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15.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Метод «Прокруста» в задачах. Конкурс пословиц, поговорок, загадок, в которых встречаются числа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16.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Расстановка скобок и знаков арифметических действий. Задачи на сравнение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17.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Головоломки с числами. Предсказание задуманного натурального числа в процессе тождественных преобразований.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18.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Логические задачи. Решение олимпиадных задач. Игра «Цепочки слов»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19.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Задачи с использованием обыкновенных дробей. Геометрическая задача-фокус «Продень монетку»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3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20.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Задачи на переливания. Решение олимпиадных задач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3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21.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Приемы устного счета. Геометрические иллюзии. Игра-шутка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3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22.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Математические фокусы. Решение олимпиадных задач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23.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Топологические головоломки. Бумажные кольца. Устный счет на примерах задач из сказок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lastRenderedPageBreak/>
              <w:t xml:space="preserve">24.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 xml:space="preserve">Приемы устного счета. Возведение в квадрат чисел, оканчивающихся на пять. Игра «Буриме» с использованием чисел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3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25.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Оригами. Математические фокусы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26.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Происхождение дробей. Текстовые задачи. Задачи, решаемые с конца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27.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 xml:space="preserve">Задачи со спичками. Построение фигур с использованием спичек. Приемы устного счета. Возведение в квадрат чисел, оканчивающихся на 25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3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28.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Решение олимпиадных задач.  Юмористическая страничка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29.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21" w:line="259" w:lineRule="auto"/>
              <w:ind w:left="0" w:right="0" w:firstLine="0"/>
            </w:pPr>
            <w:r>
              <w:rPr>
                <w:sz w:val="24"/>
              </w:rPr>
              <w:t xml:space="preserve">Простые числа. Как играть, чтобы не проиграть (выбор </w:t>
            </w:r>
          </w:p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стратегии)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30.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Математические </w:t>
            </w:r>
            <w:r>
              <w:rPr>
                <w:sz w:val="24"/>
              </w:rPr>
              <w:tab/>
              <w:t xml:space="preserve">ребусы. </w:t>
            </w:r>
            <w:r>
              <w:rPr>
                <w:sz w:val="24"/>
              </w:rPr>
              <w:tab/>
              <w:t xml:space="preserve">Графы. </w:t>
            </w:r>
            <w:r>
              <w:rPr>
                <w:sz w:val="24"/>
              </w:rPr>
              <w:tab/>
              <w:t xml:space="preserve">Решение </w:t>
            </w:r>
            <w:r>
              <w:rPr>
                <w:sz w:val="24"/>
              </w:rPr>
              <w:tab/>
              <w:t xml:space="preserve">задач </w:t>
            </w:r>
            <w:r>
              <w:rPr>
                <w:sz w:val="24"/>
              </w:rPr>
              <w:tab/>
              <w:t xml:space="preserve">с использованием графов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3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31.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Проценты в прошлом и настоящем. Знакомство с факториалом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32.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Приемы устного счета. Умножение на 9,99,999. Исторические задачи математического содержания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33.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Из истории интересных чисел. Число </w:t>
            </w:r>
            <w:proofErr w:type="spellStart"/>
            <w:r>
              <w:rPr>
                <w:sz w:val="24"/>
              </w:rPr>
              <w:t>Шехерезады</w:t>
            </w:r>
            <w:proofErr w:type="spellEnd"/>
            <w:r>
              <w:rPr>
                <w:sz w:val="24"/>
              </w:rPr>
              <w:t xml:space="preserve">. Решение олимпиадных задач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25493E">
        <w:trPr>
          <w:trHeight w:val="3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458" w:right="0" w:firstLine="0"/>
              <w:jc w:val="left"/>
            </w:pPr>
            <w:r>
              <w:t xml:space="preserve">34.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Математические софизмы. Решение олимпиадных задач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3E" w:rsidRDefault="0005153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</w:tbl>
    <w:p w:rsidR="0025493E" w:rsidRDefault="0005153D">
      <w:pPr>
        <w:spacing w:after="0" w:line="259" w:lineRule="auto"/>
        <w:ind w:left="0" w:right="0" w:firstLine="0"/>
      </w:pPr>
      <w:r>
        <w:t xml:space="preserve"> </w:t>
      </w:r>
    </w:p>
    <w:p w:rsidR="0025493E" w:rsidRDefault="0005153D">
      <w:pPr>
        <w:spacing w:after="0" w:line="232" w:lineRule="auto"/>
        <w:ind w:left="0" w:right="9920" w:firstLine="0"/>
      </w:pPr>
      <w:r>
        <w:rPr>
          <w:sz w:val="24"/>
        </w:rPr>
        <w:t xml:space="preserve"> </w:t>
      </w:r>
      <w:r>
        <w:t xml:space="preserve">  </w:t>
      </w:r>
      <w:r>
        <w:rPr>
          <w:b/>
        </w:rPr>
        <w:t xml:space="preserve"> </w:t>
      </w:r>
      <w:r>
        <w:rPr>
          <w:sz w:val="24"/>
        </w:rPr>
        <w:t xml:space="preserve">  </w:t>
      </w:r>
    </w:p>
    <w:sectPr w:rsidR="0025493E">
      <w:footerReference w:type="even" r:id="rId7"/>
      <w:footerReference w:type="default" r:id="rId8"/>
      <w:footerReference w:type="first" r:id="rId9"/>
      <w:pgSz w:w="11906" w:h="16838"/>
      <w:pgMar w:top="1134" w:right="428" w:bottom="1354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53D" w:rsidRDefault="0005153D">
      <w:pPr>
        <w:spacing w:after="0" w:line="240" w:lineRule="auto"/>
      </w:pPr>
      <w:r>
        <w:separator/>
      </w:r>
    </w:p>
  </w:endnote>
  <w:endnote w:type="continuationSeparator" w:id="0">
    <w:p w:rsidR="0005153D" w:rsidRDefault="0005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3E" w:rsidRDefault="0005153D">
    <w:pPr>
      <w:spacing w:after="0" w:line="259" w:lineRule="auto"/>
      <w:ind w:left="0" w:right="13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25493E" w:rsidRDefault="0005153D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3E" w:rsidRDefault="0005153D">
    <w:pPr>
      <w:spacing w:after="0" w:line="259" w:lineRule="auto"/>
      <w:ind w:left="0" w:right="13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292F" w:rsidRPr="00AB292F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  <w:p w:rsidR="0025493E" w:rsidRDefault="0005153D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3E" w:rsidRDefault="0025493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53D" w:rsidRDefault="0005153D">
      <w:pPr>
        <w:spacing w:after="0" w:line="240" w:lineRule="auto"/>
      </w:pPr>
      <w:r>
        <w:separator/>
      </w:r>
    </w:p>
  </w:footnote>
  <w:footnote w:type="continuationSeparator" w:id="0">
    <w:p w:rsidR="0005153D" w:rsidRDefault="00051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C63"/>
    <w:multiLevelType w:val="hybridMultilevel"/>
    <w:tmpl w:val="A44A529E"/>
    <w:lvl w:ilvl="0" w:tplc="FBF8EEC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F4234E">
      <w:start w:val="1"/>
      <w:numFmt w:val="lowerLetter"/>
      <w:lvlText w:val="%2"/>
      <w:lvlJc w:val="left"/>
      <w:pPr>
        <w:ind w:left="3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12BAA8">
      <w:start w:val="1"/>
      <w:numFmt w:val="lowerRoman"/>
      <w:lvlText w:val="%3"/>
      <w:lvlJc w:val="left"/>
      <w:pPr>
        <w:ind w:left="4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0A0FC6">
      <w:start w:val="1"/>
      <w:numFmt w:val="decimal"/>
      <w:lvlText w:val="%4"/>
      <w:lvlJc w:val="left"/>
      <w:pPr>
        <w:ind w:left="4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6CB256">
      <w:start w:val="1"/>
      <w:numFmt w:val="lowerLetter"/>
      <w:lvlText w:val="%5"/>
      <w:lvlJc w:val="left"/>
      <w:pPr>
        <w:ind w:left="5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400514">
      <w:start w:val="1"/>
      <w:numFmt w:val="lowerRoman"/>
      <w:lvlText w:val="%6"/>
      <w:lvlJc w:val="left"/>
      <w:pPr>
        <w:ind w:left="6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0899EE">
      <w:start w:val="1"/>
      <w:numFmt w:val="decimal"/>
      <w:lvlText w:val="%7"/>
      <w:lvlJc w:val="left"/>
      <w:pPr>
        <w:ind w:left="7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866822">
      <w:start w:val="1"/>
      <w:numFmt w:val="lowerLetter"/>
      <w:lvlText w:val="%8"/>
      <w:lvlJc w:val="left"/>
      <w:pPr>
        <w:ind w:left="7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7CF9DC">
      <w:start w:val="1"/>
      <w:numFmt w:val="lowerRoman"/>
      <w:lvlText w:val="%9"/>
      <w:lvlJc w:val="left"/>
      <w:pPr>
        <w:ind w:left="8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E759DF"/>
    <w:multiLevelType w:val="hybridMultilevel"/>
    <w:tmpl w:val="2C7E6906"/>
    <w:lvl w:ilvl="0" w:tplc="68F85600">
      <w:start w:val="1"/>
      <w:numFmt w:val="bullet"/>
      <w:lvlText w:val=""/>
      <w:lvlJc w:val="left"/>
      <w:pPr>
        <w:ind w:left="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0EFB6E">
      <w:start w:val="1"/>
      <w:numFmt w:val="bullet"/>
      <w:lvlText w:val="o"/>
      <w:lvlJc w:val="left"/>
      <w:pPr>
        <w:ind w:left="1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A9CC2">
      <w:start w:val="1"/>
      <w:numFmt w:val="bullet"/>
      <w:lvlText w:val="▪"/>
      <w:lvlJc w:val="left"/>
      <w:pPr>
        <w:ind w:left="2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EE11C">
      <w:start w:val="1"/>
      <w:numFmt w:val="bullet"/>
      <w:lvlText w:val="•"/>
      <w:lvlJc w:val="left"/>
      <w:pPr>
        <w:ind w:left="3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5C3280">
      <w:start w:val="1"/>
      <w:numFmt w:val="bullet"/>
      <w:lvlText w:val="o"/>
      <w:lvlJc w:val="left"/>
      <w:pPr>
        <w:ind w:left="3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946836">
      <w:start w:val="1"/>
      <w:numFmt w:val="bullet"/>
      <w:lvlText w:val="▪"/>
      <w:lvlJc w:val="left"/>
      <w:pPr>
        <w:ind w:left="4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844AEE">
      <w:start w:val="1"/>
      <w:numFmt w:val="bullet"/>
      <w:lvlText w:val="•"/>
      <w:lvlJc w:val="left"/>
      <w:pPr>
        <w:ind w:left="5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2407CC">
      <w:start w:val="1"/>
      <w:numFmt w:val="bullet"/>
      <w:lvlText w:val="o"/>
      <w:lvlJc w:val="left"/>
      <w:pPr>
        <w:ind w:left="6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603D66">
      <w:start w:val="1"/>
      <w:numFmt w:val="bullet"/>
      <w:lvlText w:val="▪"/>
      <w:lvlJc w:val="left"/>
      <w:pPr>
        <w:ind w:left="6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B838D6"/>
    <w:multiLevelType w:val="hybridMultilevel"/>
    <w:tmpl w:val="5F663E9E"/>
    <w:lvl w:ilvl="0" w:tplc="89BA5070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D61BA4">
      <w:start w:val="1"/>
      <w:numFmt w:val="lowerLetter"/>
      <w:lvlText w:val="%2"/>
      <w:lvlJc w:val="left"/>
      <w:pPr>
        <w:ind w:left="2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34CC2E">
      <w:start w:val="1"/>
      <w:numFmt w:val="lowerRoman"/>
      <w:lvlText w:val="%3"/>
      <w:lvlJc w:val="left"/>
      <w:pPr>
        <w:ind w:left="3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52CEAE">
      <w:start w:val="1"/>
      <w:numFmt w:val="decimal"/>
      <w:lvlText w:val="%4"/>
      <w:lvlJc w:val="left"/>
      <w:pPr>
        <w:ind w:left="4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28E118">
      <w:start w:val="1"/>
      <w:numFmt w:val="lowerLetter"/>
      <w:lvlText w:val="%5"/>
      <w:lvlJc w:val="left"/>
      <w:pPr>
        <w:ind w:left="5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887096">
      <w:start w:val="1"/>
      <w:numFmt w:val="lowerRoman"/>
      <w:lvlText w:val="%6"/>
      <w:lvlJc w:val="left"/>
      <w:pPr>
        <w:ind w:left="5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6E05C">
      <w:start w:val="1"/>
      <w:numFmt w:val="decimal"/>
      <w:lvlText w:val="%7"/>
      <w:lvlJc w:val="left"/>
      <w:pPr>
        <w:ind w:left="6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4B8D0">
      <w:start w:val="1"/>
      <w:numFmt w:val="lowerLetter"/>
      <w:lvlText w:val="%8"/>
      <w:lvlJc w:val="left"/>
      <w:pPr>
        <w:ind w:left="7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BC36AE">
      <w:start w:val="1"/>
      <w:numFmt w:val="lowerRoman"/>
      <w:lvlText w:val="%9"/>
      <w:lvlJc w:val="left"/>
      <w:pPr>
        <w:ind w:left="7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7A1C87"/>
    <w:multiLevelType w:val="hybridMultilevel"/>
    <w:tmpl w:val="44723BE4"/>
    <w:lvl w:ilvl="0" w:tplc="184A0E0E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4537A">
      <w:start w:val="1"/>
      <w:numFmt w:val="bullet"/>
      <w:lvlText w:val="o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5AE722">
      <w:start w:val="1"/>
      <w:numFmt w:val="bullet"/>
      <w:lvlText w:val="▪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208A22">
      <w:start w:val="1"/>
      <w:numFmt w:val="bullet"/>
      <w:lvlText w:val="•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044CB0">
      <w:start w:val="1"/>
      <w:numFmt w:val="bullet"/>
      <w:lvlText w:val="o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A43BB4">
      <w:start w:val="1"/>
      <w:numFmt w:val="bullet"/>
      <w:lvlText w:val="▪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CA38AA">
      <w:start w:val="1"/>
      <w:numFmt w:val="bullet"/>
      <w:lvlText w:val="•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4C850E">
      <w:start w:val="1"/>
      <w:numFmt w:val="bullet"/>
      <w:lvlText w:val="o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702E76">
      <w:start w:val="1"/>
      <w:numFmt w:val="bullet"/>
      <w:lvlText w:val="▪"/>
      <w:lvlJc w:val="left"/>
      <w:pPr>
        <w:ind w:left="69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3E"/>
    <w:rsid w:val="0005153D"/>
    <w:rsid w:val="0006351B"/>
    <w:rsid w:val="0025493E"/>
    <w:rsid w:val="003D62CE"/>
    <w:rsid w:val="00AB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5FC9"/>
  <w15:docId w15:val="{C058AB1D-79A1-43E5-B777-8C3F54BE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right="13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0"/>
      <w:ind w:left="10" w:right="1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B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92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2025-10-02T05:36:00Z</cp:lastPrinted>
  <dcterms:created xsi:type="dcterms:W3CDTF">2025-10-02T05:37:00Z</dcterms:created>
  <dcterms:modified xsi:type="dcterms:W3CDTF">2025-10-02T05:37:00Z</dcterms:modified>
</cp:coreProperties>
</file>